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2F" w:rsidRDefault="0054622F" w:rsidP="0054622F">
      <w:r>
        <w:t xml:space="preserve">Одна из проблем отрасли — неплатежи потребителей услуги вывоза мусора. Таковыми являются население и коммерческие организации. Собираемость средств за предоставление услуги в среднем составляет 45%. Соответственно у регионального оператора по вывозу мусора возникают кассовые разрывы. Прошло уже более 7 месяцев с начала реформы по обращению с отходами. С 1 апреля 2019 года услуга по обращению с отходами на территории Республики Бурятия является коммунальной, и оплачивать ее – обязанность каждого жителя. Так, у регионального оператора «ЭкоАльянс», дебиторская задолженность с начала 2019 года составляет 245 млн. рублей. Возникла она из-за неуплаты со стороны юридических лиц, владельцев частных домов и управляющих компаний. Потребители не торопятся рассчитываться с региональным оператором. </w:t>
      </w:r>
    </w:p>
    <w:p w:rsidR="0054622F" w:rsidRDefault="0054622F" w:rsidP="0054622F">
      <w:r>
        <w:t xml:space="preserve">Первые месяцы реформы стали переходными, в связи с чем не взыскивали задолженность, надеясь на сознательность граждан. На сегодняшний день региональный оператор подготовил несколько тысяч исков о взыскании задолженности за услуги по обращению с твердыми коммунальными отходами. В ближайшее время их направят в суд. </w:t>
      </w:r>
    </w:p>
    <w:p w:rsidR="0054622F" w:rsidRDefault="0054622F" w:rsidP="0054622F">
      <w:r>
        <w:t>«Самые образцовые плательщики — это, как правило, пенсионеры, многодетные семьи - рассказывает директор компании «ЭкоАльянс» Алексеев Игорь Михайлович - При этом есть достаточно большая категория работающих граждан, которые ежемесячно получают квитанции, но не сделали ни одного платежа. От них мы часто слышим: «Договор лично не подписывал, платить не буду, и ничего мне не будет». По законодательству такой человек - должник, и суды во многих регионах массово это подтверждают судебными приказами о взыскании задолженности. Договор на услуги по обращению с ТКО является публичной офертой, он опубликован в открытом доступе и подписывается лично лишь по желанию гражданина. Обязанностей по оплате коммунальной услуги отсутствие договора на бумаге не отменяет. Согласно Жилищному кодексу граждане обязаны своевременно и полностью вносить плату за жилое помещение и коммунальные услуги. При неуплате задолженность может быть взыскана через суд».</w:t>
      </w:r>
    </w:p>
    <w:p w:rsidR="0054622F" w:rsidRDefault="0054622F" w:rsidP="0054622F">
      <w:r>
        <w:t>Неприятным дополнением к сумме задолженности становится обязанность дополнительно оплатить расходы, связанные с принудительным взысканием: пени, госпошлину, исполнительский сбор. Средства по судебному приказу могут быть списаны с карты должника или же вычтены из заработной платы, если постановление о взыскании направлено по месту работы.</w:t>
      </w:r>
    </w:p>
    <w:p w:rsidR="0054622F" w:rsidRDefault="0054622F" w:rsidP="0054622F">
      <w:r>
        <w:t>Жители республики уже получили судебные приказы о взыскании долгов за ТКО. По некоторым из них уже поступили гарантийные письма со сроками оплаты задолженности. Меры воздействия на неплательщиков, как и льготы, закреплены законодательно.</w:t>
      </w:r>
    </w:p>
    <w:p w:rsidR="00BB22FE" w:rsidRDefault="0054622F" w:rsidP="0054622F">
      <w:r>
        <w:t>Оплатить коммунальную услугу по обращению с ТКО можно без комиссии в кассе Регионального оператора по улице Ленина, 32а, по улице Балтахинова, 13, офис Сбербанка. Во всех отделениях ФГУП «Почта России», «ЕИРЦ» и ПАО «Сбербанк», а также в мобильных приложениях «Сбербанк Онлайн» и «ЕИРЦ».</w:t>
      </w:r>
    </w:p>
    <w:sectPr w:rsidR="00BB22FE" w:rsidSect="00C8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622F"/>
    <w:rsid w:val="0054622F"/>
    <w:rsid w:val="00BB22FE"/>
    <w:rsid w:val="00C84870"/>
    <w:rsid w:val="00D7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dcterms:created xsi:type="dcterms:W3CDTF">2019-11-27T01:29:00Z</dcterms:created>
  <dcterms:modified xsi:type="dcterms:W3CDTF">2019-11-27T01:29:00Z</dcterms:modified>
</cp:coreProperties>
</file>