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</w:t>
      </w:r>
    </w:p>
    <w:p>
      <w:pPr>
        <w:pStyle w:val="Normal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                      </w:t>
      </w:r>
      <w:r>
        <w:rPr>
          <w:b/>
          <w:iCs/>
          <w:color w:val="auto"/>
          <w:sz w:val="28"/>
          <w:szCs w:val="28"/>
        </w:rPr>
        <w:t>Республика  Бурятия  Северо-Байкальский район</w:t>
      </w:r>
    </w:p>
    <w:p>
      <w:pPr>
        <w:pStyle w:val="Normal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Совет депутатов муниципального образования городского поселения</w:t>
      </w:r>
    </w:p>
    <w:p>
      <w:pPr>
        <w:pStyle w:val="Normal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«поселок    Нижнеангарск»  </w:t>
      </w:r>
      <w:r>
        <w:rPr>
          <w:b/>
          <w:bCs/>
          <w:color w:val="auto"/>
          <w:sz w:val="28"/>
          <w:szCs w:val="28"/>
          <w:lang w:val="en-US"/>
        </w:rPr>
        <w:t>IV</w:t>
      </w:r>
      <w:r>
        <w:rPr>
          <w:b/>
          <w:bCs/>
          <w:color w:val="auto"/>
          <w:sz w:val="28"/>
          <w:szCs w:val="28"/>
        </w:rPr>
        <w:t>созыва</w:t>
      </w:r>
    </w:p>
    <w:p>
      <w:pPr>
        <w:pStyle w:val="Normal"/>
        <w:pBdr>
          <w:bottom w:val="single" w:sz="12" w:space="1" w:color="000000"/>
        </w:pBd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XLIX</w:t>
      </w:r>
      <w:r>
        <w:rPr>
          <w:b/>
          <w:bCs/>
          <w:color w:val="auto"/>
          <w:sz w:val="28"/>
          <w:szCs w:val="28"/>
        </w:rPr>
        <w:t xml:space="preserve"> сессия</w:t>
      </w:r>
    </w:p>
    <w:p>
      <w:pPr>
        <w:pStyle w:val="Normal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19050" t="19050" r="19050" b="1905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2.8pt" to="514.3pt,2.8pt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19050" t="19050" r="19050" b="190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1.8pt" to="514.3pt,11.8pt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64"/>
        <w:ind w:firstLine="709"/>
        <w:jc w:val="center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</w:r>
    </w:p>
    <w:p>
      <w:pPr>
        <w:pStyle w:val="Normal"/>
        <w:spacing w:lineRule="auto" w:line="264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</w:t>
      </w:r>
    </w:p>
    <w:p>
      <w:pPr>
        <w:pStyle w:val="Normal"/>
        <w:tabs>
          <w:tab w:val="clear" w:pos="708"/>
          <w:tab w:val="left" w:pos="8222" w:leader="none"/>
        </w:tabs>
        <w:jc w:val="center"/>
        <w:rPr>
          <w:b/>
          <w:sz w:val="26"/>
        </w:rPr>
      </w:pPr>
      <w:r>
        <w:rPr>
          <w:b/>
          <w:sz w:val="26"/>
        </w:rPr>
        <w:t xml:space="preserve">РЕШЕНИЕ </w:t>
      </w:r>
    </w:p>
    <w:p>
      <w:pPr>
        <w:pStyle w:val="Normal"/>
        <w:tabs>
          <w:tab w:val="clear" w:pos="708"/>
          <w:tab w:val="left" w:pos="8222" w:leader="none"/>
        </w:tabs>
        <w:rPr>
          <w:b/>
          <w:sz w:val="26"/>
        </w:rPr>
      </w:pPr>
      <w:r>
        <w:rPr>
          <w:b/>
          <w:sz w:val="26"/>
        </w:rPr>
        <w:t xml:space="preserve">   </w:t>
      </w:r>
      <w:r>
        <w:rPr>
          <w:b/>
          <w:sz w:val="26"/>
          <w:lang w:val="en-US"/>
        </w:rPr>
        <w:t>15</w:t>
      </w:r>
      <w:r>
        <w:rPr>
          <w:b/>
          <w:sz w:val="26"/>
        </w:rPr>
        <w:t xml:space="preserve">.06.2023                                                                                                                № </w:t>
      </w:r>
      <w:r>
        <w:rPr>
          <w:b/>
          <w:sz w:val="26"/>
          <w:lang w:val="en-US"/>
        </w:rPr>
        <w:t>204/IV</w:t>
      </w:r>
    </w:p>
    <w:p>
      <w:pPr>
        <w:pStyle w:val="Normal"/>
        <w:tabs>
          <w:tab w:val="clear" w:pos="708"/>
          <w:tab w:val="left" w:pos="8222" w:leader="none"/>
        </w:tabs>
        <w:spacing w:lineRule="auto" w:line="264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rPr>
          <w:b/>
          <w:sz w:val="26"/>
        </w:rPr>
      </w:pPr>
      <w:r>
        <w:rPr>
          <w:b/>
          <w:sz w:val="26"/>
        </w:rPr>
        <w:t xml:space="preserve">О внесении изменений и дополнений в решение Совета 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rPr>
          <w:b/>
          <w:sz w:val="26"/>
        </w:rPr>
      </w:pPr>
      <w:r>
        <w:rPr>
          <w:b/>
          <w:sz w:val="26"/>
        </w:rPr>
        <w:t xml:space="preserve">депутатов МО ГП «поселок Нижнеангарск» 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rPr>
          <w:b/>
          <w:sz w:val="26"/>
        </w:rPr>
      </w:pPr>
      <w:r>
        <w:rPr>
          <w:b/>
          <w:sz w:val="26"/>
        </w:rPr>
        <w:t>от 28.12.2022 № 183/</w:t>
      </w:r>
      <w:r>
        <w:rPr>
          <w:b/>
          <w:sz w:val="26"/>
          <w:lang w:val="en-US"/>
        </w:rPr>
        <w:t>IV</w:t>
      </w:r>
      <w:r>
        <w:rPr>
          <w:b/>
          <w:sz w:val="26"/>
        </w:rPr>
        <w:t xml:space="preserve"> «О местном бюджете муниципального 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rPr>
          <w:b/>
          <w:sz w:val="26"/>
        </w:rPr>
      </w:pPr>
      <w:r>
        <w:rPr>
          <w:b/>
          <w:sz w:val="26"/>
        </w:rPr>
        <w:t xml:space="preserve">образования городского поселения «поселок Нижнеангарск» 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rPr>
          <w:b/>
          <w:sz w:val="26"/>
        </w:rPr>
      </w:pPr>
      <w:r>
        <w:rPr>
          <w:b/>
          <w:sz w:val="26"/>
        </w:rPr>
        <w:t>на 2023 год и на плановый период 2024 и 2025 годов»</w:t>
      </w:r>
    </w:p>
    <w:p>
      <w:pPr>
        <w:pStyle w:val="Normal"/>
        <w:ind w:firstLine="72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567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поселения «поселок Нижнеангарск» от 12.05.2020 г. № 73/IV,</w:t>
      </w:r>
      <w:r>
        <w:rPr>
          <w:b/>
          <w:sz w:val="26"/>
        </w:rPr>
        <w:t xml:space="preserve"> </w:t>
      </w:r>
      <w:r>
        <w:rPr>
          <w:sz w:val="26"/>
        </w:rPr>
        <w:t xml:space="preserve"> рассмотрев основные характеристики проекта бюджета муниципального образования городского поселения «поселок Нижнеангарск» на 2023 год, и на плановый период 2024 и 2025 годов: 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Совет депутатов муниципального образования городского поселения «поселок Нижнеангарск» четвертого созыва решил: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>1. Внести в решение «О местном бюджете муниципального образования городское поселение «поселок Нижнеангарск» на 2023 год и на плановый период 2024 и 2025 годов», утвержденное решением Совета депутатов муниципального образования городского поселения «поселок Нижнеангарск» от 28.12.2022 № 183/IV следующие изменения и дополнения: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>1.1. Пункт 1 статьи 1 решения изложить в новой редакции: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ind w:firstLine="567"/>
        <w:jc w:val="both"/>
        <w:rPr>
          <w:b/>
          <w:sz w:val="26"/>
        </w:rPr>
      </w:pPr>
      <w:r>
        <w:rPr>
          <w:b/>
          <w:sz w:val="26"/>
        </w:rPr>
        <w:t>Статья 1.</w:t>
      </w:r>
      <w:r>
        <w:rPr>
          <w:sz w:val="26"/>
        </w:rPr>
        <w:t xml:space="preserve"> </w:t>
      </w:r>
      <w:r>
        <w:rPr>
          <w:b/>
          <w:sz w:val="26"/>
        </w:rPr>
        <w:t xml:space="preserve">Основные характеристики местного бюджета на 2023 год, и на плановый период 2024 и 2025 годов: </w:t>
      </w:r>
    </w:p>
    <w:p>
      <w:pPr>
        <w:pStyle w:val="Normal"/>
        <w:tabs>
          <w:tab w:val="clear" w:pos="708"/>
          <w:tab w:val="left" w:pos="187" w:leader="none"/>
        </w:tabs>
        <w:spacing w:lineRule="auto" w:line="264"/>
        <w:ind w:firstLine="567"/>
        <w:jc w:val="both"/>
        <w:rPr>
          <w:sz w:val="26"/>
        </w:rPr>
      </w:pPr>
      <w:r>
        <w:rPr>
          <w:sz w:val="26"/>
        </w:rPr>
        <w:t xml:space="preserve">1) Утвердить основные характеристики местного бюджета на 2023 год: </w:t>
      </w:r>
    </w:p>
    <w:p>
      <w:pPr>
        <w:pStyle w:val="Normal"/>
        <w:spacing w:lineRule="auto" w:line="264"/>
        <w:ind w:firstLine="567"/>
        <w:jc w:val="both"/>
        <w:rPr>
          <w:sz w:val="26"/>
        </w:rPr>
      </w:pPr>
      <w:r>
        <w:rPr>
          <w:sz w:val="26"/>
        </w:rPr>
        <w:t>- общий объём доходов в сумме 43 698 052,53 руб., в том числе безвозмездных поступлений в сумме 21 274 936,53 рублей;</w:t>
      </w:r>
    </w:p>
    <w:p>
      <w:pPr>
        <w:pStyle w:val="Normal"/>
        <w:spacing w:lineRule="auto" w:line="264"/>
        <w:ind w:firstLine="567"/>
        <w:jc w:val="both"/>
        <w:rPr>
          <w:sz w:val="26"/>
        </w:rPr>
      </w:pPr>
      <w:r>
        <w:rPr>
          <w:sz w:val="26"/>
        </w:rPr>
        <w:t>- общий объём расходов в сумме 43 698 052,53 рублей;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1.2. Приложение 1 «Налоговые и неналоговые доходы местного бюджета на 2023 год» изложить в новой редакции.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</w:rPr>
      </w:pPr>
      <w:r>
        <w:rPr>
          <w:sz w:val="28"/>
        </w:rPr>
        <w:tab/>
        <w:t>1.3. Приложение 6 «Объем безвозмездных поступлений на 2023 год» изложить в новой редакции.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</w:rPr>
      </w:pPr>
      <w:r>
        <w:rPr>
          <w:sz w:val="28"/>
        </w:rPr>
        <w:tab/>
        <w:t>1.4. Приложение 8 «Ведомственная структура расходов местного бюджета на 2023 год» изложить в новой редакции.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1.5. Приложение 7 «Источники финансирования дефицита местного бюджета на 2023 год» изложить в новой редакции.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2. Настоящее решение подлежит обнародованию в установленном порядке.</w:t>
      </w:r>
    </w:p>
    <w:p>
      <w:pPr>
        <w:pStyle w:val="Normal"/>
        <w:ind w:firstLine="709"/>
        <w:jc w:val="both"/>
        <w:rPr>
          <w:spacing w:val="-16"/>
          <w:sz w:val="28"/>
        </w:rPr>
      </w:pPr>
      <w:r>
        <w:rPr>
          <w:sz w:val="28"/>
        </w:rPr>
        <w:t>3. 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Нижнеангарск» по бюджету и экономическим вопросам (Выборова Т.Н.)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64"/>
        <w:jc w:val="both"/>
        <w:rPr>
          <w:b/>
          <w:sz w:val="26"/>
        </w:rPr>
      </w:pPr>
      <w:r>
        <w:rPr>
          <w:b/>
          <w:sz w:val="26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426"/>
        <w:gridCol w:w="4502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городского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«поселок Нижнеангарск»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_______________ Е.Д. Каурцева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02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городского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«поселок Нижнеангарск»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_____________В.В. Штанько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  <w:bookmarkStart w:id="0" w:name="_GoBack"/>
      <w:bookmarkStart w:id="1" w:name="_GoBack"/>
      <w:bookmarkEnd w:id="1"/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ind w:firstLine="6946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Подготовлено специалистом </w:t>
      </w:r>
    </w:p>
    <w:p>
      <w:pPr>
        <w:pStyle w:val="Normal"/>
        <w:rPr>
          <w:sz w:val="16"/>
        </w:rPr>
      </w:pPr>
      <w:r>
        <w:rPr>
          <w:sz w:val="16"/>
        </w:rPr>
        <w:t>администрации МО ГП «поселок Нижнеангарск»</w:t>
      </w:r>
    </w:p>
    <w:p>
      <w:pPr>
        <w:pStyle w:val="Normal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тел.8 (30130) 47-708</w:t>
      </w:r>
      <w:r>
        <w:rPr>
          <w:sz w:val="26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</w:t>
      </w:r>
    </w:p>
    <w:sectPr>
      <w:footerReference w:type="default" r:id="rId3"/>
      <w:type w:val="nextPage"/>
      <w:pgSz w:w="11906" w:h="16838"/>
      <w:pgMar w:left="1418" w:right="567" w:gutter="0" w:header="0" w:top="567" w:footer="709" w:bottom="76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9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24"/>
    <w:uiPriority w:val="9"/>
    <w:qFormat/>
    <w:pPr>
      <w:keepNext w:val="true"/>
      <w:outlineLvl w:val="1"/>
    </w:pPr>
    <w:rPr>
      <w:sz w:val="24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/>
  </w:style>
  <w:style w:type="character" w:styleId="Style9" w:customStyle="1">
    <w:name w:val="Нижний колонтитул Знак"/>
    <w:basedOn w:val="11"/>
    <w:qFormat/>
    <w:rPr/>
  </w:style>
  <w:style w:type="character" w:styleId="41" w:customStyle="1">
    <w:name w:val="Оглавление 4 Знак"/>
    <w:qFormat/>
    <w:rPr/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rFonts w:ascii="Arial" w:hAnsi="Arial"/>
      <w:b/>
      <w:sz w:val="26"/>
    </w:rPr>
  </w:style>
  <w:style w:type="character" w:styleId="32" w:customStyle="1">
    <w:name w:val="Оглавление 3 Знак"/>
    <w:qFormat/>
    <w:rPr/>
  </w:style>
  <w:style w:type="character" w:styleId="Style10" w:customStyle="1">
    <w:name w:val="Без интервала Знак"/>
    <w:link w:val="NoSpacing"/>
    <w:qFormat/>
    <w:rPr>
      <w:rFonts w:ascii="Calibri" w:hAnsi="Calibri"/>
      <w:sz w:val="22"/>
    </w:rPr>
  </w:style>
  <w:style w:type="character" w:styleId="23" w:customStyle="1">
    <w:name w:val="Основной текст 2 Знак"/>
    <w:basedOn w:val="11"/>
    <w:link w:val="BodyText2"/>
    <w:qFormat/>
    <w:rPr>
      <w:sz w:val="24"/>
    </w:rPr>
  </w:style>
  <w:style w:type="character" w:styleId="Style11">
    <w:name w:val="Символ сноски"/>
    <w:link w:val="15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basedOn w:val="11"/>
    <w:qFormat/>
    <w:rPr>
      <w:rFonts w:ascii="Arial" w:hAnsi="Arial"/>
      <w:b/>
      <w:sz w:val="32"/>
    </w:rPr>
  </w:style>
  <w:style w:type="character" w:styleId="Pagenumber">
    <w:name w:val="page number"/>
    <w:basedOn w:val="DefaultParagraphFont"/>
    <w:link w:val="16"/>
    <w:qFormat/>
    <w:rPr/>
  </w:style>
  <w:style w:type="character" w:styleId="Style13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ConsPlusNormal" w:customStyle="1">
    <w:name w:val="ConsPlusNormal"/>
    <w:link w:val="ConsPlusNormal1"/>
    <w:qFormat/>
    <w:rPr>
      <w:rFonts w:ascii="Arial" w:hAnsi="Arial"/>
    </w:rPr>
  </w:style>
  <w:style w:type="character" w:styleId="-">
    <w:name w:val="Hyperlink"/>
    <w:link w:val="17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/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52" w:customStyle="1">
    <w:name w:val="Оглавление 5 Знак"/>
    <w:qFormat/>
    <w:rPr/>
  </w:style>
  <w:style w:type="character" w:styleId="Style14" w:customStyle="1">
    <w:name w:val="Верхний колонтитул Знак"/>
    <w:basedOn w:val="11"/>
    <w:qFormat/>
    <w:rPr/>
  </w:style>
  <w:style w:type="character" w:styleId="Style15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6">
    <w:name w:val="Emphasis"/>
    <w:link w:val="19"/>
    <w:qFormat/>
    <w:rPr>
      <w:i/>
    </w:rPr>
  </w:style>
  <w:style w:type="character" w:styleId="Style17" w:customStyle="1">
    <w:name w:val="Название Знак"/>
    <w:basedOn w:val="11"/>
    <w:qFormat/>
    <w:rPr>
      <w:b/>
      <w:i/>
      <w:sz w:val="40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ConsPlusCell" w:customStyle="1">
    <w:name w:val="ConsPlusCell"/>
    <w:link w:val="ConsPlusCell1"/>
    <w:qFormat/>
    <w:rPr>
      <w:rFonts w:ascii="Arial" w:hAnsi="Arial"/>
    </w:rPr>
  </w:style>
  <w:style w:type="character" w:styleId="24" w:customStyle="1">
    <w:name w:val="Заголовок 2 Знак"/>
    <w:basedOn w:val="11"/>
    <w:qFormat/>
    <w:rPr>
      <w:sz w:val="24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25">
    <w:name w:val="TOC 2"/>
    <w:next w:val="Normal"/>
    <w:link w:val="21"/>
    <w:uiPriority w:val="39"/>
    <w:pPr>
      <w:widowControl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Foot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3">
    <w:name w:val="TOC 4"/>
    <w:next w:val="Normal"/>
    <w:link w:val="41"/>
    <w:uiPriority w:val="39"/>
    <w:pPr>
      <w:widowControl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pPr>
      <w:ind w:firstLine="1134"/>
      <w:jc w:val="both"/>
    </w:pPr>
    <w:rPr>
      <w:sz w:val="28"/>
    </w:rPr>
  </w:style>
  <w:style w:type="paragraph" w:styleId="61">
    <w:name w:val="TOC 6"/>
    <w:next w:val="Normal"/>
    <w:link w:val="6"/>
    <w:uiPriority w:val="39"/>
    <w:pPr>
      <w:widowControl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0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>
      <w:sz w:val="24"/>
    </w:rPr>
  </w:style>
  <w:style w:type="paragraph" w:styleId="15" w:customStyle="1">
    <w:name w:val="Знак сноски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16" w:customStyle="1">
    <w:name w:val="Номер страницы1"/>
    <w:basedOn w:val="14"/>
    <w:link w:val="Pagenumber"/>
    <w:qFormat/>
    <w:pPr/>
    <w:rPr/>
  </w:style>
  <w:style w:type="paragraph" w:styleId="BalloonText">
    <w:name w:val="Balloon Text"/>
    <w:basedOn w:val="Normal"/>
    <w:link w:val="Style13"/>
    <w:qFormat/>
    <w:pPr/>
    <w:rPr>
      <w:rFonts w:ascii="Tahoma" w:hAnsi="Tahoma"/>
      <w:sz w:val="16"/>
    </w:rPr>
  </w:style>
  <w:style w:type="paragraph" w:styleId="ConsPlusNormal1" w:customStyle="1">
    <w:name w:val="ConsPlusNormal"/>
    <w:link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7" w:customStyle="1">
    <w:name w:val="Гиперссылка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/>
    <w:rPr/>
  </w:style>
  <w:style w:type="paragraph" w:styleId="18">
    <w:name w:val="TOC 1"/>
    <w:next w:val="Normal"/>
    <w:link w:val="13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next w:val="Normal"/>
    <w:link w:val="Style15"/>
    <w:uiPriority w:val="1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9" w:customStyle="1">
    <w:name w:val="Выделение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Style27">
    <w:name w:val="Title"/>
    <w:basedOn w:val="Normal"/>
    <w:link w:val="Style17"/>
    <w:uiPriority w:val="10"/>
    <w:qFormat/>
    <w:pPr>
      <w:ind w:firstLine="2268"/>
      <w:jc w:val="center"/>
    </w:pPr>
    <w:rPr>
      <w:b/>
      <w:i/>
      <w:sz w:val="40"/>
    </w:rPr>
  </w:style>
  <w:style w:type="paragraph" w:styleId="ConsPlusCell1" w:customStyle="1">
    <w:name w:val="ConsPlusCell"/>
    <w:link w:val="ConsPlusCell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nformat1" w:customStyle="1">
    <w:name w:val="ConsPlusNonformat"/>
    <w:link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Application>LibreOffice/7.5.3.2$Windows_X86_64 LibreOffice_project/9f56dff12ba03b9acd7730a5a481eea045e468f3</Application>
  <AppVersion>15.0000</AppVersion>
  <Pages>2</Pages>
  <Words>360</Words>
  <Characters>2472</Characters>
  <CharactersWithSpaces>3273</CharactersWithSpaces>
  <Paragraphs>43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2022-05-16T06:51:00Z</dcterms:created>
  <dc:creator/>
  <dc:description/>
  <dc:language>ru-RU</dc:language>
  <cp:lastModifiedBy/>
  <cp:lastPrinted>2023-06-20T08:49:29Z</cp:lastPrinted>
  <dcterms:modified xsi:type="dcterms:W3CDTF">2023-06-20T08:51:47Z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