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93E" w:rsidRPr="00D4193E" w:rsidRDefault="00D4193E" w:rsidP="00D41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4193E" w:rsidRPr="00D4193E" w:rsidRDefault="00D4193E" w:rsidP="00D4193E">
      <w:pPr>
        <w:spacing w:after="0" w:line="240" w:lineRule="auto"/>
        <w:rPr>
          <w:rFonts w:ascii="Book Antiqua" w:eastAsia="Times New Roman" w:hAnsi="Book Antiqua" w:cs="Times New Roman"/>
          <w:b/>
          <w:bCs/>
          <w:caps/>
          <w:color w:val="333333"/>
          <w:sz w:val="23"/>
          <w:szCs w:val="23"/>
          <w:lang w:eastAsia="ru-RU"/>
        </w:rPr>
      </w:pPr>
      <w:r w:rsidRPr="00D4193E">
        <w:rPr>
          <w:rFonts w:ascii="Book Antiqua" w:eastAsia="Times New Roman" w:hAnsi="Book Antiqua" w:cs="Times New Roman"/>
          <w:b/>
          <w:bCs/>
          <w:caps/>
          <w:color w:val="333333"/>
          <w:sz w:val="23"/>
          <w:szCs w:val="23"/>
          <w:lang w:eastAsia="ru-RU"/>
        </w:rPr>
        <w:t xml:space="preserve">НЕКОММЕРЧЕСКАЯ ОРГАНИЗАЦИЯ «ФОНД КАПИТАЛЬНОГО РЕМОНТА ОБЩЕГО ИМУЩЕСТВА В МНОГОКВАРТИРНЫХ ДОМАХ В РЕСПУБЛИКЕ </w:t>
      </w:r>
      <w:proofErr w:type="gramStart"/>
      <w:r w:rsidRPr="00D4193E">
        <w:rPr>
          <w:rFonts w:ascii="Book Antiqua" w:eastAsia="Times New Roman" w:hAnsi="Book Antiqua" w:cs="Times New Roman"/>
          <w:b/>
          <w:bCs/>
          <w:caps/>
          <w:color w:val="333333"/>
          <w:sz w:val="23"/>
          <w:szCs w:val="23"/>
          <w:lang w:eastAsia="ru-RU"/>
        </w:rPr>
        <w:t>БУРЯТИЯ»</w:t>
      </w:r>
      <w:r w:rsidRPr="00D4193E">
        <w:rPr>
          <w:rFonts w:ascii="Book Antiqua" w:eastAsia="Times New Roman" w:hAnsi="Book Antiqua" w:cs="Times New Roman"/>
          <w:b/>
          <w:bCs/>
          <w:caps/>
          <w:color w:val="666666"/>
          <w:sz w:val="17"/>
          <w:szCs w:val="17"/>
          <w:lang w:eastAsia="ru-RU"/>
        </w:rPr>
        <w:t>ОФИЦИАЛЬНЫЙ</w:t>
      </w:r>
      <w:proofErr w:type="gramEnd"/>
      <w:r w:rsidRPr="00D4193E">
        <w:rPr>
          <w:rFonts w:ascii="Book Antiqua" w:eastAsia="Times New Roman" w:hAnsi="Book Antiqua" w:cs="Times New Roman"/>
          <w:b/>
          <w:bCs/>
          <w:caps/>
          <w:color w:val="666666"/>
          <w:sz w:val="17"/>
          <w:szCs w:val="17"/>
          <w:lang w:eastAsia="ru-RU"/>
        </w:rPr>
        <w:t xml:space="preserve"> САЙТ</w:t>
      </w:r>
    </w:p>
    <w:p w:rsidR="00D4193E" w:rsidRPr="00D4193E" w:rsidRDefault="00D4193E" w:rsidP="00D4193E">
      <w:pPr>
        <w:shd w:val="clear" w:color="auto" w:fill="E8DFC2"/>
        <w:spacing w:after="0" w:line="300" w:lineRule="atLeast"/>
        <w:rPr>
          <w:rFonts w:ascii="Book Antiqua" w:eastAsia="Times New Roman" w:hAnsi="Book Antiqua" w:cs="Times New Roman"/>
          <w:b/>
          <w:bCs/>
          <w:color w:val="805A3F"/>
          <w:sz w:val="27"/>
          <w:szCs w:val="27"/>
          <w:lang w:eastAsia="ru-RU"/>
        </w:rPr>
      </w:pPr>
      <w:r w:rsidRPr="00D4193E">
        <w:rPr>
          <w:rFonts w:ascii="Book Antiqua" w:eastAsia="Times New Roman" w:hAnsi="Book Antiqua" w:cs="Times New Roman"/>
          <w:b/>
          <w:bCs/>
          <w:color w:val="805A3F"/>
          <w:sz w:val="27"/>
          <w:szCs w:val="27"/>
          <w:lang w:eastAsia="ru-RU"/>
        </w:rPr>
        <w:t>Платежный документ на оплату взносов на капремонт можно получать на электронную почту и оплачивать его, не выходя из дома</w:t>
      </w:r>
    </w:p>
    <w:p w:rsidR="00D4193E" w:rsidRPr="00D4193E" w:rsidRDefault="00D4193E" w:rsidP="00D41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D4193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FA62F54" wp14:editId="442D7546">
            <wp:extent cx="5715000" cy="4286250"/>
            <wp:effectExtent l="0" t="0" r="0" b="0"/>
            <wp:docPr id="1" name="Рисунок 1" descr="Платежный документ на оплату взносов на капремонт можно получать на электронную почту и оплачивать его, не выходя из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тежный документ на оплату взносов на капремонт можно получать на электронную почту и оплачивать его, не выходя из дом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93E" w:rsidRPr="00D4193E" w:rsidRDefault="00D4193E" w:rsidP="00D41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Фонд капремонта, учредителем которого является Минстрой Бурятии, информирует жителей республики о возможности получать квитанцию на оплату взносов на капремонт по электронной почте, не выходя из дома.</w:t>
      </w:r>
    </w:p>
    <w:p w:rsidR="00D4193E" w:rsidRPr="00D4193E" w:rsidRDefault="00D4193E" w:rsidP="00D41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этого достаточно зарегистрироваться в личном кабинете на сайте Фонда </w:t>
      </w:r>
      <w:hyperlink r:id="rId5" w:history="1">
        <w:r w:rsidRPr="00D4193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https://lk.fondkr03.ru/index.htm</w:t>
        </w:r>
      </w:hyperlink>
      <w:r w:rsidRPr="00D41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выбрать пункт «Получать квитанцию по электронной почте». Далее платежный документ будет ежемесячно приходить на адрес электронной почты, указанный при регистрации в личном кабинете. После того как будет выбран электронный формат получения квитанции, на бумажном носителе документ доставляться не будет. При необходимости вариант доставки документа в почтовый ящик можно возобновить в личном кабинете.</w:t>
      </w:r>
    </w:p>
    <w:p w:rsidR="00D4193E" w:rsidRPr="00D4193E" w:rsidRDefault="00D4193E" w:rsidP="00D41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Возможность получать электронные платежки имеет неоспоримые преимущества. Посмотреть квитанцию можно на компьютере, планшете или смартфоне. После оплаты все действия сохраняются в истории платежей. Также плательщики могут вносить уплату сразу за несколько помещений, например, </w:t>
      </w:r>
      <w:r w:rsidRPr="00D41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оплачивать взносы на капремонт пожилых родственников, избавив их от необходимости посещать общественные места. При этом, интерфейс «Личного кабинета» понятен людям всех возрастов. Регистрация займет всего лишь несколько минут.</w:t>
      </w:r>
    </w:p>
    <w:p w:rsidR="00D4193E" w:rsidRPr="00D4193E" w:rsidRDefault="00D4193E" w:rsidP="00D41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настоящее время уже более 4,5 тысяч собственников помещений полностью контролируют состояние своего лицевого счета прямо из дома. Одной из самых востребованных дистанционных услуг уже является </w:t>
      </w:r>
      <w:proofErr w:type="spellStart"/>
      <w:r w:rsidRPr="00D41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безкомиссионная</w:t>
      </w:r>
      <w:proofErr w:type="spellEnd"/>
      <w:r w:rsidRPr="00D41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оплата взносов на капремонт, реализованная региональным оператором с 1 июня благодаря подписанию соглашения с банком ВТБ.</w:t>
      </w:r>
    </w:p>
    <w:p w:rsidR="00D4193E" w:rsidRPr="00D4193E" w:rsidRDefault="00D4193E" w:rsidP="00D41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93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5729689" wp14:editId="53BDCC90">
            <wp:extent cx="1971675" cy="1971675"/>
            <wp:effectExtent l="0" t="0" r="9525" b="9525"/>
            <wp:docPr id="2" name="Рисунок 2" descr="https://site.fondkr03.ru/UserFiles/news/202006/08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te.fondkr03.ru/UserFiles/news/202006/08/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93E" w:rsidRPr="00D4193E" w:rsidRDefault="00D4193E" w:rsidP="00D41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9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Источник:</w:t>
      </w:r>
      <w:r w:rsidRPr="00D41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Некоммерческая организация «Фонд капитального ремонта общего имущества в многоквартирных домах в Республике Бурятия»</w:t>
      </w:r>
    </w:p>
    <w:p w:rsidR="00D4193E" w:rsidRPr="00D4193E" w:rsidRDefault="00D4193E" w:rsidP="00D41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19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Постоянный адрес в Интернет:</w:t>
      </w:r>
      <w:r w:rsidRPr="00D41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D4193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https://site.fondkr03.ru/info.aspx?gov_id=1&amp;id=2714213</w:t>
      </w:r>
    </w:p>
    <w:p w:rsidR="00624270" w:rsidRDefault="00624270"/>
    <w:sectPr w:rsidR="00624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3E"/>
    <w:rsid w:val="00624270"/>
    <w:rsid w:val="00D4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4478B-E68C-4D30-B278-8212B34A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9493">
                  <w:marLeft w:val="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0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E6E4DD"/>
            <w:right w:val="none" w:sz="0" w:space="0" w:color="auto"/>
          </w:divBdr>
        </w:div>
        <w:div w:id="112408260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lk.fondkr03.ru/index.ht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2020-07-03T01:16:00Z</dcterms:created>
  <dcterms:modified xsi:type="dcterms:W3CDTF">2020-07-03T01:22:00Z</dcterms:modified>
</cp:coreProperties>
</file>