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74" w:rsidRPr="00297074" w:rsidRDefault="00297074" w:rsidP="00297074">
      <w:pPr>
        <w:shd w:val="clear" w:color="auto" w:fill="FFFFFF"/>
        <w:spacing w:after="0" w:line="240" w:lineRule="auto"/>
        <w:jc w:val="center"/>
        <w:rPr>
          <w:rFonts w:ascii="Times New Roman" w:eastAsia="Times New Roman" w:hAnsi="Times New Roman" w:cs="Times New Roman"/>
          <w:b/>
          <w:bCs/>
          <w:color w:val="333333"/>
          <w:sz w:val="32"/>
          <w:szCs w:val="36"/>
          <w:lang w:eastAsia="ru-RU"/>
        </w:rPr>
      </w:pPr>
      <w:r w:rsidRPr="00297074">
        <w:rPr>
          <w:rFonts w:ascii="Times New Roman" w:eastAsia="Times New Roman" w:hAnsi="Times New Roman" w:cs="Times New Roman"/>
          <w:b/>
          <w:bCs/>
          <w:color w:val="333333"/>
          <w:sz w:val="32"/>
          <w:szCs w:val="36"/>
          <w:lang w:eastAsia="ru-RU"/>
        </w:rPr>
        <w:t>Какие льготы и гарантии предусмотрены для инвалидов</w:t>
      </w:r>
    </w:p>
    <w:p w:rsidR="00297074" w:rsidRPr="00297074" w:rsidRDefault="00297074" w:rsidP="00297074">
      <w:pPr>
        <w:shd w:val="clear" w:color="auto" w:fill="FFFFFF"/>
        <w:spacing w:after="0" w:line="240" w:lineRule="auto"/>
        <w:rPr>
          <w:rFonts w:ascii="Roboto" w:eastAsia="Times New Roman" w:hAnsi="Roboto" w:cs="Times New Roman"/>
          <w:color w:val="000000"/>
          <w:sz w:val="24"/>
          <w:szCs w:val="24"/>
          <w:lang w:eastAsia="ru-RU"/>
        </w:rPr>
      </w:pP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Действующее законодательство Российской Федерации предусматривает</w:t>
      </w:r>
      <w:r w:rsidRPr="00297074">
        <w:rPr>
          <w:rFonts w:ascii="Times New Roman" w:eastAsia="Times New Roman" w:hAnsi="Times New Roman" w:cs="Times New Roman"/>
          <w:color w:val="222222"/>
          <w:sz w:val="28"/>
          <w:szCs w:val="28"/>
          <w:lang w:eastAsia="ru-RU"/>
        </w:rPr>
        <w:t> различные меры со</w:t>
      </w:r>
      <w:bookmarkStart w:id="0" w:name="_GoBack"/>
      <w:bookmarkEnd w:id="0"/>
      <w:r w:rsidRPr="00297074">
        <w:rPr>
          <w:rFonts w:ascii="Times New Roman" w:eastAsia="Times New Roman" w:hAnsi="Times New Roman" w:cs="Times New Roman"/>
          <w:color w:val="222222"/>
          <w:sz w:val="28"/>
          <w:szCs w:val="28"/>
          <w:lang w:eastAsia="ru-RU"/>
        </w:rPr>
        <w:t>циальной поддержки и льготы для людей с ограниченными возможностями, где определены основные гарантии их прав по следующим направлениям.</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222222"/>
          <w:sz w:val="28"/>
          <w:szCs w:val="28"/>
          <w:lang w:eastAsia="ru-RU"/>
        </w:rPr>
        <w:t>В сфере пенсионного законодательства.</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222222"/>
          <w:sz w:val="28"/>
          <w:szCs w:val="28"/>
          <w:lang w:eastAsia="ru-RU"/>
        </w:rPr>
        <w:t>Инвалиды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стипендию, налоговые льготы и другие меры социальной поддержки.</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При полном отсутствии страхового стажа постоянно проживающие в РФ инвалиды, в том числе дети-инвалиды, получают социальную пенсию по инвалидности (ст. 9 Закона от 28.12.2013 № 400-ФЗ;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xml:space="preserve">. 8 п. 1 ст. 4, п. 6 ст. 5,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1, 2 п. 1, п. 2 ст. 11 Закона от 15.12.2001 № 166-ФЗ).</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При соблюдении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 (ч. 1 ст. 5 Закона № 400-ФЗ).</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При этом 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 (ч. 10 ст. 12.1 Закона от 17.07.1999 № 178-ФЗ).</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В сфере трудового законодательства.</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Помимо обозначенных мер, инвалидам предоставляются гарантии трудовой занятости, которые включают в частности следующие меры:</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квотирование рабочих мест для инвалидов. Такие рабочие места не могут быть заняты лицами, не являющимися инвалидами;</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резервирование рабочих мест по профессиям, наиболее пригодным для инвалидов;</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создание специальных условий в соответствии с ИПРА инвалидов.</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w:t>
      </w:r>
      <w:r w:rsidRPr="00297074">
        <w:rPr>
          <w:rFonts w:ascii="Times New Roman" w:eastAsia="Times New Roman" w:hAnsi="Times New Roman" w:cs="Times New Roman"/>
          <w:color w:val="333333"/>
          <w:sz w:val="28"/>
          <w:szCs w:val="28"/>
          <w:lang w:eastAsia="ru-RU"/>
        </w:rPr>
        <w:lastRenderedPageBreak/>
        <w:t>работы в ночное время либо в выходные и нерабочие праздничные дни (ч. 5 ст. 96, ч. 5 ст. 99, ч. 7 ст. 113, ст. 128, ч. 2</w:t>
      </w:r>
      <w:r>
        <w:rPr>
          <w:rFonts w:ascii="Times New Roman" w:eastAsia="Times New Roman" w:hAnsi="Times New Roman" w:cs="Times New Roman"/>
          <w:color w:val="333333"/>
          <w:sz w:val="28"/>
          <w:szCs w:val="28"/>
          <w:lang w:eastAsia="ru-RU"/>
        </w:rPr>
        <w:t xml:space="preserve"> ст. 167 ТК РФ; ст. 23 </w:t>
      </w:r>
      <w:proofErr w:type="gramStart"/>
      <w:r>
        <w:rPr>
          <w:rFonts w:ascii="Times New Roman" w:eastAsia="Times New Roman" w:hAnsi="Times New Roman" w:cs="Times New Roman"/>
          <w:color w:val="333333"/>
          <w:sz w:val="28"/>
          <w:szCs w:val="28"/>
          <w:lang w:eastAsia="ru-RU"/>
        </w:rPr>
        <w:t>Закона  </w:t>
      </w:r>
      <w:r w:rsidRPr="00297074">
        <w:rPr>
          <w:rFonts w:ascii="Times New Roman" w:eastAsia="Times New Roman" w:hAnsi="Times New Roman" w:cs="Times New Roman"/>
          <w:color w:val="333333"/>
          <w:sz w:val="28"/>
          <w:szCs w:val="28"/>
          <w:lang w:eastAsia="ru-RU"/>
        </w:rPr>
        <w:t>№</w:t>
      </w:r>
      <w:proofErr w:type="gramEnd"/>
      <w:r w:rsidRPr="00297074">
        <w:rPr>
          <w:rFonts w:ascii="Times New Roman" w:eastAsia="Times New Roman" w:hAnsi="Times New Roman" w:cs="Times New Roman"/>
          <w:color w:val="333333"/>
          <w:sz w:val="28"/>
          <w:szCs w:val="28"/>
          <w:lang w:eastAsia="ru-RU"/>
        </w:rPr>
        <w:t xml:space="preserve"> 181-ФЗ).</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В сфере жилищного законодательства.</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Инвалиды и их семьи, согласно статье 17 Федерального закона «О социальной защите инвалидов в Российской Федерации» от 24.11.1995 № 181-ФЗ, имеют право на получение жилья, если будут поставлены на учет как нуждающиеся в улучшении жилищных условий.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 (ч. 1, 5, 6 ст. 17 Закона № 181-ФЗ; Перечень, утв. Приказом Минздрава России от 30.11.2012 № 991н).</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Инвалидам и семьям с детьми-инвалидами предоставляется по их заявлению компенсация расходов на оплату жилых помещений и коммунальных услуг в размере 50%. 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В сфере налогового законодательства.</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В соответствии с нормами Налогового Кодекса Российской </w:t>
      </w:r>
      <w:proofErr w:type="gramStart"/>
      <w:r w:rsidRPr="00297074">
        <w:rPr>
          <w:rFonts w:ascii="Times New Roman" w:eastAsia="Times New Roman" w:hAnsi="Times New Roman" w:cs="Times New Roman"/>
          <w:color w:val="333333"/>
          <w:sz w:val="28"/>
          <w:szCs w:val="28"/>
          <w:lang w:eastAsia="ru-RU"/>
        </w:rPr>
        <w:t>Федерации,  инвалиды</w:t>
      </w:r>
      <w:proofErr w:type="gramEnd"/>
      <w:r w:rsidRPr="00297074">
        <w:rPr>
          <w:rFonts w:ascii="Times New Roman" w:eastAsia="Times New Roman" w:hAnsi="Times New Roman" w:cs="Times New Roman"/>
          <w:color w:val="333333"/>
          <w:sz w:val="28"/>
          <w:szCs w:val="28"/>
          <w:lang w:eastAsia="ru-RU"/>
        </w:rPr>
        <w:t xml:space="preserve"> имеют право на получение стандартного вычета по НДФЛ, по налогу на имущество, по земельному и транспортному налогам, а также по уплате государственной пошлины.</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В частности, право на получение стандартного вычета по НДФЛ в размере 3 000 руб. в месяц имеют следующие инвалиды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1 п. 1 ст. 218 НК РФ):</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 определенные категории лиц, получивших инвалидность вследствие катастрофы на Чернобыльской АЭС, аварии на ПО "Маяк" и сбросов радиоактивных отходов в реку </w:t>
      </w:r>
      <w:proofErr w:type="spellStart"/>
      <w:r w:rsidRPr="00297074">
        <w:rPr>
          <w:rFonts w:ascii="Times New Roman" w:eastAsia="Times New Roman" w:hAnsi="Times New Roman" w:cs="Times New Roman"/>
          <w:color w:val="333333"/>
          <w:sz w:val="28"/>
          <w:szCs w:val="28"/>
          <w:lang w:eastAsia="ru-RU"/>
        </w:rPr>
        <w:t>Теча</w:t>
      </w:r>
      <w:proofErr w:type="spellEnd"/>
      <w:r w:rsidRPr="00297074">
        <w:rPr>
          <w:rFonts w:ascii="Times New Roman" w:eastAsia="Times New Roman" w:hAnsi="Times New Roman" w:cs="Times New Roman"/>
          <w:color w:val="333333"/>
          <w:sz w:val="28"/>
          <w:szCs w:val="28"/>
          <w:lang w:eastAsia="ru-RU"/>
        </w:rPr>
        <w:t>;</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инвалиды ВОВ;</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Также инвалиды с детства и инвалиды I и II групп имеют право на стандартный налоговый вычет по НДФЛ в размере 500 руб. за каждый месяц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2 п. 1 ст. 218 НК РФ).</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w:t>
      </w:r>
      <w:r w:rsidRPr="00297074">
        <w:rPr>
          <w:rFonts w:ascii="Times New Roman" w:eastAsia="Times New Roman" w:hAnsi="Times New Roman" w:cs="Times New Roman"/>
          <w:color w:val="333333"/>
          <w:sz w:val="28"/>
          <w:szCs w:val="28"/>
          <w:lang w:eastAsia="ru-RU"/>
        </w:rPr>
        <w:lastRenderedPageBreak/>
        <w:t>база по земельному налогу уменьшается на величину кадастровой стоимости 600 кв. м площади одного земельного участка.</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w:t>
      </w:r>
      <w:proofErr w:type="gramStart"/>
      <w:r w:rsidRPr="00297074">
        <w:rPr>
          <w:rFonts w:ascii="Times New Roman" w:eastAsia="Times New Roman" w:hAnsi="Times New Roman" w:cs="Times New Roman"/>
          <w:color w:val="333333"/>
          <w:sz w:val="28"/>
          <w:szCs w:val="28"/>
          <w:lang w:eastAsia="ru-RU"/>
        </w:rPr>
        <w:t>предпринимательской деятельности</w:t>
      </w:r>
      <w:proofErr w:type="gramEnd"/>
      <w:r w:rsidRPr="00297074">
        <w:rPr>
          <w:rFonts w:ascii="Times New Roman" w:eastAsia="Times New Roman" w:hAnsi="Times New Roman" w:cs="Times New Roman"/>
          <w:color w:val="333333"/>
          <w:sz w:val="28"/>
          <w:szCs w:val="28"/>
          <w:lang w:eastAsia="ru-RU"/>
        </w:rPr>
        <w:t xml:space="preserve"> и кадастровая стоимость которой не превышает 300 млн руб. 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2, 3, 12 п. 1, п. п. 2 - 5 ст. 407 НК РФ).</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(п. 3 ст. 56, </w:t>
      </w:r>
      <w:proofErr w:type="spellStart"/>
      <w:r w:rsidRPr="00297074">
        <w:rPr>
          <w:rFonts w:ascii="Times New Roman" w:eastAsia="Times New Roman" w:hAnsi="Times New Roman" w:cs="Times New Roman"/>
          <w:color w:val="333333"/>
          <w:sz w:val="28"/>
          <w:szCs w:val="28"/>
          <w:lang w:eastAsia="ru-RU"/>
        </w:rPr>
        <w:t>пп</w:t>
      </w:r>
      <w:proofErr w:type="spellEnd"/>
      <w:r w:rsidRPr="00297074">
        <w:rPr>
          <w:rFonts w:ascii="Times New Roman" w:eastAsia="Times New Roman" w:hAnsi="Times New Roman" w:cs="Times New Roman"/>
          <w:color w:val="333333"/>
          <w:sz w:val="28"/>
          <w:szCs w:val="28"/>
          <w:lang w:eastAsia="ru-RU"/>
        </w:rPr>
        <w:t>. 1 п. 3, п. 4 ст. 356.1 НК РФ).</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В сфере законодательства об образовании.</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Большинство категорий инвалидов при определенных условиях имеют, в частности,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право на прием на обучение по программам </w:t>
      </w:r>
      <w:proofErr w:type="spellStart"/>
      <w:r w:rsidRPr="00297074">
        <w:rPr>
          <w:rFonts w:ascii="Times New Roman" w:eastAsia="Times New Roman" w:hAnsi="Times New Roman" w:cs="Times New Roman"/>
          <w:color w:val="333333"/>
          <w:sz w:val="28"/>
          <w:szCs w:val="28"/>
          <w:lang w:eastAsia="ru-RU"/>
        </w:rPr>
        <w:t>бакалавриата</w:t>
      </w:r>
      <w:proofErr w:type="spellEnd"/>
      <w:r w:rsidRPr="00297074">
        <w:rPr>
          <w:rFonts w:ascii="Times New Roman" w:eastAsia="Times New Roman" w:hAnsi="Times New Roman" w:cs="Times New Roman"/>
          <w:color w:val="333333"/>
          <w:sz w:val="28"/>
          <w:szCs w:val="28"/>
          <w:lang w:eastAsia="ru-RU"/>
        </w:rPr>
        <w:t xml:space="preserve"> и </w:t>
      </w:r>
      <w:proofErr w:type="spellStart"/>
      <w:r w:rsidRPr="00297074">
        <w:rPr>
          <w:rFonts w:ascii="Times New Roman" w:eastAsia="Times New Roman" w:hAnsi="Times New Roman" w:cs="Times New Roman"/>
          <w:color w:val="333333"/>
          <w:sz w:val="28"/>
          <w:szCs w:val="28"/>
          <w:lang w:eastAsia="ru-RU"/>
        </w:rPr>
        <w:t>специалитета</w:t>
      </w:r>
      <w:proofErr w:type="spellEnd"/>
      <w:r w:rsidRPr="00297074">
        <w:rPr>
          <w:rFonts w:ascii="Times New Roman" w:eastAsia="Times New Roman" w:hAnsi="Times New Roman" w:cs="Times New Roman"/>
          <w:color w:val="333333"/>
          <w:sz w:val="28"/>
          <w:szCs w:val="28"/>
          <w:lang w:eastAsia="ru-RU"/>
        </w:rPr>
        <w:t xml:space="preserve">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 (ч. 5 ст. 36, ч. 2 ст. 39, ч. 4 ст. 68, ч. 5 ст. 71 Закона от 29.12.2012 № 273-ФЗ).</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Лица, признанные инвалидами I, II или III группы после получения среднего профессионального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средств в порядке, установленном для лиц, получающих профессиональное образование соответствующего уровня впервые (ч. 8.1 ст. 79 Закона № 273-ФЗ).</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В сфере лекарственного обеспечения.</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Также инвалиды и дети-инвалиды имеют право на ежемесячную денежную выплату (ЕДВ), с даты установления которой инвалиды могут получать государственную социальную помощь в виде набора социальных услуг.</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Набор социальных услуг включает в себя:</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 обеспечение необходимыми лекарственными препаратами в установленном объеме, изделиями медицинского назначения по соответствующим рецептам, </w:t>
      </w:r>
      <w:r w:rsidRPr="00297074">
        <w:rPr>
          <w:rFonts w:ascii="Times New Roman" w:eastAsia="Times New Roman" w:hAnsi="Times New Roman" w:cs="Times New Roman"/>
          <w:color w:val="333333"/>
          <w:sz w:val="28"/>
          <w:szCs w:val="28"/>
          <w:lang w:eastAsia="ru-RU"/>
        </w:rPr>
        <w:lastRenderedPageBreak/>
        <w:t>а также специализированными продуктами лечебного питания для детей-инвалидов;</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бесплатный проезд на пригородном железнодорожном транспорте, а также на междугородном транспорте к месту лечения и обратно.</w:t>
      </w:r>
    </w:p>
    <w:p w:rsidR="00297074" w:rsidRPr="00297074" w:rsidRDefault="00297074" w:rsidP="00297074">
      <w:pPr>
        <w:shd w:val="clear" w:color="auto" w:fill="FFFFFF"/>
        <w:spacing w:after="0" w:line="240" w:lineRule="auto"/>
        <w:jc w:val="center"/>
        <w:rPr>
          <w:rFonts w:ascii="Roboto" w:eastAsia="Times New Roman" w:hAnsi="Roboto" w:cs="Times New Roman"/>
          <w:color w:val="333333"/>
          <w:sz w:val="24"/>
          <w:szCs w:val="24"/>
          <w:lang w:eastAsia="ru-RU"/>
        </w:rPr>
      </w:pPr>
      <w:r w:rsidRPr="00297074">
        <w:rPr>
          <w:rFonts w:ascii="Times New Roman" w:eastAsia="Times New Roman" w:hAnsi="Times New Roman" w:cs="Times New Roman"/>
          <w:b/>
          <w:bCs/>
          <w:i/>
          <w:iCs/>
          <w:color w:val="333333"/>
          <w:sz w:val="28"/>
          <w:szCs w:val="28"/>
          <w:lang w:eastAsia="ru-RU"/>
        </w:rPr>
        <w:t>Иные меры социальной поддержки.</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Помимо указанных льгот и гарантий инвалиды имеют право на меры социальной поддержки, предусмотренные на региональном уровне.</w:t>
      </w:r>
    </w:p>
    <w:p w:rsidR="00297074" w:rsidRPr="00297074" w:rsidRDefault="00297074" w:rsidP="00297074">
      <w:pPr>
        <w:shd w:val="clear" w:color="auto" w:fill="FFFFFF"/>
        <w:spacing w:after="0" w:line="240" w:lineRule="auto"/>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Например, предусмотрено сопровождаемое проживание инвалидов, включающее в себя услуги ассистента,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 (ч. 1, п. 3 ч. 2 ст. 9.1 Закона № 181-ФЗ).</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 xml:space="preserve">Также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в частности, специальными телефонами, бытовыми приборами, </w:t>
      </w:r>
      <w:proofErr w:type="spellStart"/>
      <w:r w:rsidRPr="00297074">
        <w:rPr>
          <w:rFonts w:ascii="Times New Roman" w:eastAsia="Times New Roman" w:hAnsi="Times New Roman" w:cs="Times New Roman"/>
          <w:color w:val="333333"/>
          <w:sz w:val="28"/>
          <w:szCs w:val="28"/>
          <w:lang w:eastAsia="ru-RU"/>
        </w:rPr>
        <w:t>тифло</w:t>
      </w:r>
      <w:proofErr w:type="spellEnd"/>
      <w:r w:rsidRPr="00297074">
        <w:rPr>
          <w:rFonts w:ascii="Times New Roman" w:eastAsia="Times New Roman" w:hAnsi="Times New Roman" w:cs="Times New Roman"/>
          <w:color w:val="333333"/>
          <w:sz w:val="28"/>
          <w:szCs w:val="28"/>
          <w:lang w:eastAsia="ru-RU"/>
        </w:rPr>
        <w:t xml:space="preserve">-, </w:t>
      </w:r>
      <w:proofErr w:type="spellStart"/>
      <w:r w:rsidRPr="00297074">
        <w:rPr>
          <w:rFonts w:ascii="Times New Roman" w:eastAsia="Times New Roman" w:hAnsi="Times New Roman" w:cs="Times New Roman"/>
          <w:color w:val="333333"/>
          <w:sz w:val="28"/>
          <w:szCs w:val="28"/>
          <w:lang w:eastAsia="ru-RU"/>
        </w:rPr>
        <w:t>сурдо</w:t>
      </w:r>
      <w:proofErr w:type="spellEnd"/>
      <w:r w:rsidRPr="00297074">
        <w:rPr>
          <w:rFonts w:ascii="Times New Roman" w:eastAsia="Times New Roman" w:hAnsi="Times New Roman" w:cs="Times New Roman"/>
          <w:color w:val="333333"/>
          <w:sz w:val="28"/>
          <w:szCs w:val="28"/>
          <w:lang w:eastAsia="ru-RU"/>
        </w:rPr>
        <w:t>- и другими средствами, необходимыми для социальной адаптации. Ремонт технических средств реабилитации инвалидов производится вне очереди бесплатно или с оплатой на льготных условиях (ч. 3, 4, 6, 7 ст. 28 Закона №181-ФЗ).</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Инвалиды имеют право на первоочередное получение земельных участков для ИЖС, ведения подсобного хозяйства и садоводства. Также инвалиды имеют внеочередное право в установленном порядке на предоставление земельных участков, находящихся в государственной или муниципальной собственности, для строительства гаражей вблизи их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 некапитальных сооружений либо стоянки технических или других средств своего передвижения вблизи их места жительства (без предоставления земельных участков и установления сервитута, публичного сервитута) (ч. 8 ст. 15, ч. 16 ст. 17 Закона № 181-ФЗ; ст. 39.36-1 ЗК РФ).</w:t>
      </w:r>
    </w:p>
    <w:p w:rsidR="00297074" w:rsidRPr="00297074" w:rsidRDefault="00297074" w:rsidP="00297074">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297074">
        <w:rPr>
          <w:rFonts w:ascii="Times New Roman" w:eastAsia="Times New Roman" w:hAnsi="Times New Roman" w:cs="Times New Roman"/>
          <w:color w:val="333333"/>
          <w:sz w:val="28"/>
          <w:szCs w:val="28"/>
          <w:lang w:eastAsia="ru-RU"/>
        </w:rPr>
        <w:t>Также 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от уплаченной ими страховой премии по договору ОСАГО (при условии использования такого транспортного средства инвалидом и наряду с ним не более чем двумя водителями) (п. 1 ст. 17 Закона от 25.04.2002 № 40-ФЗ).</w:t>
      </w:r>
    </w:p>
    <w:p w:rsidR="00AD1FA0" w:rsidRPr="00297074" w:rsidRDefault="00AD1FA0" w:rsidP="00297074">
      <w:pPr>
        <w:spacing w:after="0" w:line="240" w:lineRule="auto"/>
      </w:pPr>
    </w:p>
    <w:sectPr w:rsidR="00AD1FA0" w:rsidRPr="00297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B1"/>
    <w:rsid w:val="00297074"/>
    <w:rsid w:val="00504FB1"/>
    <w:rsid w:val="00AD1FA0"/>
    <w:rsid w:val="00B1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FA65-E58D-4F29-8612-01E2DCD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97074"/>
  </w:style>
  <w:style w:type="character" w:customStyle="1" w:styleId="feeds-pagenavigationtooltip">
    <w:name w:val="feeds-page__navigation_tooltip"/>
    <w:basedOn w:val="a0"/>
    <w:rsid w:val="00297074"/>
  </w:style>
  <w:style w:type="paragraph" w:styleId="a3">
    <w:name w:val="Normal (Web)"/>
    <w:basedOn w:val="a"/>
    <w:uiPriority w:val="99"/>
    <w:semiHidden/>
    <w:unhideWhenUsed/>
    <w:rsid w:val="00297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7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74782">
      <w:bodyDiv w:val="1"/>
      <w:marLeft w:val="0"/>
      <w:marRight w:val="0"/>
      <w:marTop w:val="0"/>
      <w:marBottom w:val="0"/>
      <w:divBdr>
        <w:top w:val="none" w:sz="0" w:space="0" w:color="auto"/>
        <w:left w:val="none" w:sz="0" w:space="0" w:color="auto"/>
        <w:bottom w:val="none" w:sz="0" w:space="0" w:color="auto"/>
        <w:right w:val="none" w:sz="0" w:space="0" w:color="auto"/>
      </w:divBdr>
      <w:divsChild>
        <w:div w:id="340350407">
          <w:marLeft w:val="0"/>
          <w:marRight w:val="0"/>
          <w:marTop w:val="0"/>
          <w:marBottom w:val="960"/>
          <w:divBdr>
            <w:top w:val="none" w:sz="0" w:space="0" w:color="auto"/>
            <w:left w:val="none" w:sz="0" w:space="0" w:color="auto"/>
            <w:bottom w:val="none" w:sz="0" w:space="0" w:color="auto"/>
            <w:right w:val="none" w:sz="0" w:space="0" w:color="auto"/>
          </w:divBdr>
        </w:div>
        <w:div w:id="1143545277">
          <w:marLeft w:val="0"/>
          <w:marRight w:val="720"/>
          <w:marTop w:val="0"/>
          <w:marBottom w:val="0"/>
          <w:divBdr>
            <w:top w:val="none" w:sz="0" w:space="0" w:color="auto"/>
            <w:left w:val="none" w:sz="0" w:space="0" w:color="auto"/>
            <w:bottom w:val="none" w:sz="0" w:space="0" w:color="auto"/>
            <w:right w:val="none" w:sz="0" w:space="0" w:color="auto"/>
          </w:divBdr>
          <w:divsChild>
            <w:div w:id="1655446483">
              <w:marLeft w:val="0"/>
              <w:marRight w:val="0"/>
              <w:marTop w:val="0"/>
              <w:marBottom w:val="120"/>
              <w:divBdr>
                <w:top w:val="none" w:sz="0" w:space="0" w:color="auto"/>
                <w:left w:val="none" w:sz="0" w:space="0" w:color="auto"/>
                <w:bottom w:val="none" w:sz="0" w:space="0" w:color="auto"/>
                <w:right w:val="none" w:sz="0" w:space="0" w:color="auto"/>
              </w:divBdr>
            </w:div>
            <w:div w:id="1943099747">
              <w:marLeft w:val="0"/>
              <w:marRight w:val="0"/>
              <w:marTop w:val="0"/>
              <w:marBottom w:val="120"/>
              <w:divBdr>
                <w:top w:val="none" w:sz="0" w:space="0" w:color="auto"/>
                <w:left w:val="none" w:sz="0" w:space="0" w:color="auto"/>
                <w:bottom w:val="none" w:sz="0" w:space="0" w:color="auto"/>
                <w:right w:val="none" w:sz="0" w:space="0" w:color="auto"/>
              </w:divBdr>
            </w:div>
          </w:divsChild>
        </w:div>
        <w:div w:id="1989439230">
          <w:marLeft w:val="0"/>
          <w:marRight w:val="0"/>
          <w:marTop w:val="0"/>
          <w:marBottom w:val="0"/>
          <w:divBdr>
            <w:top w:val="none" w:sz="0" w:space="0" w:color="auto"/>
            <w:left w:val="none" w:sz="0" w:space="0" w:color="auto"/>
            <w:bottom w:val="none" w:sz="0" w:space="0" w:color="auto"/>
            <w:right w:val="none" w:sz="0" w:space="0" w:color="auto"/>
          </w:divBdr>
          <w:divsChild>
            <w:div w:id="1583874324">
              <w:marLeft w:val="0"/>
              <w:marRight w:val="0"/>
              <w:marTop w:val="0"/>
              <w:marBottom w:val="0"/>
              <w:divBdr>
                <w:top w:val="none" w:sz="0" w:space="0" w:color="auto"/>
                <w:left w:val="none" w:sz="0" w:space="0" w:color="auto"/>
                <w:bottom w:val="none" w:sz="0" w:space="0" w:color="auto"/>
                <w:right w:val="none" w:sz="0" w:space="0" w:color="auto"/>
              </w:divBdr>
              <w:divsChild>
                <w:div w:id="1560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Фриш АЯ</dc:creator>
  <cp:keywords/>
  <dc:description/>
  <cp:lastModifiedBy>Фриш АЯ</cp:lastModifiedBy>
  <cp:revision>2</cp:revision>
  <dcterms:created xsi:type="dcterms:W3CDTF">2024-06-07T07:41:00Z</dcterms:created>
  <dcterms:modified xsi:type="dcterms:W3CDTF">2024-06-07T07:41:00Z</dcterms:modified>
</cp:coreProperties>
</file>