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b/>
          <w:bCs/>
          <w:color w:val="000000"/>
          <w:sz w:val="28"/>
          <w:szCs w:val="28"/>
        </w:rPr>
        <w:t>Как подготовить участок к пожароопасному сезону 2023 года?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 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По оперативным данным, за девять месяцев 2022 года в Бурятии зарегистрировано 2 907 случаев возгорания сухой травы и мусора на открытых территориях населенных пунктов. При этом чаще всего причиной пожара становился человеческий фактор.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12-ый Северобайкальский ОГПС РБ</w:t>
      </w:r>
      <w:r w:rsidRPr="008A700B">
        <w:rPr>
          <w:color w:val="000000"/>
          <w:sz w:val="28"/>
          <w:szCs w:val="28"/>
        </w:rPr>
        <w:t xml:space="preserve"> напоминает жителям</w:t>
      </w:r>
      <w:r>
        <w:rPr>
          <w:color w:val="000000"/>
          <w:sz w:val="28"/>
          <w:szCs w:val="28"/>
        </w:rPr>
        <w:t xml:space="preserve"> и гостям Северо-Байкальского района</w:t>
      </w:r>
      <w:r w:rsidRPr="008A700B">
        <w:rPr>
          <w:color w:val="000000"/>
          <w:sz w:val="28"/>
          <w:szCs w:val="28"/>
        </w:rPr>
        <w:t xml:space="preserve"> о необходимости подготовки к пожароопасному периоду 2023 года. Собственники земельных участков обязаны своевременно убирать на них мусор и сухостой, а также окашивать их.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Чтобы не допустить пожара на своем участке тщательно очистите от сухой травы, мусора, опавших листьев и горючих отходов не только участок, но и прилегающую территорию.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Обустраивайте противопожарные разрывы между постройками и приусадебными участками путем выкоса травы и вспашки.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Не используйте противопожарные расстояния между зданиями под складирование материалов и для стоянки транспорта.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Ни в коем случае не поджигайте сухую траву, не разводите костров вблизи зданий и строений. Огонь легко выходит из-под контроля и может перейти на соседние постройки.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Не загромождайте дороги, проезды и подъезды к зданиям и водоисточникам, используемым для целей пожаротушения, они должны быть всегда свободными для проезда пожарной техники.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 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b/>
          <w:bCs/>
          <w:color w:val="000000"/>
          <w:sz w:val="28"/>
          <w:szCs w:val="28"/>
        </w:rPr>
        <w:t>Что делать со скошенной травой?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Сухая трава, листья и ботва подойдут для компостной кучи. Из них получится хороший компост для удобрения грядок. Траву необходимо положить в яму для компоста, перекладывая слои землей или опилками.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Стоит помнить, что в компост нельзя класть пищевые отходы или больные растения.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Сухая трава также подходит для мульчирования — траву насыпают на грядку с растениями, чтобы защитить корни от холода, избавиться от сорняков и наполнить почву питательными веществами.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lastRenderedPageBreak/>
        <w:t>Важно не использовать для мульчи растения, обработанные гербицидами, а также зараженную траву или траву с вредителями.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 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 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 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b/>
          <w:bCs/>
          <w:color w:val="000000"/>
          <w:sz w:val="28"/>
          <w:szCs w:val="28"/>
        </w:rPr>
        <w:t>Можно ли сжигать сухую траву?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 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Напоминаем, сжигание сухой травы и мусора можно производить только в яме или таре из негорючего материала. Применение открытого огня допускается производить на расстоянии не ближе 50 метров от ближайшего объекта и не ближе 100 метров от хвойного леса.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При использовании открытого огня в металлической бочке, объемом не более одного кубического метра, возможно с соблюдением ряда условий.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У нее должна быть крышка, а поблизости находиться первичные средства пожаротушения – емкость с водой, песок или огнетушитель. Оставлять без присмотра огонь нельзя.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Лицо, производящее сжигание, должно быть обеспечено средствами мобильной связи для вызова, в случае необходимости, подразделений пожарной охраны.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Территория вокруг места использования открытого огня в бочке должна быть очищена в радиусе 10 метров от сухостойных деревьев, валежника, сухой травы и других горючих материалов.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 </w:t>
      </w:r>
    </w:p>
    <w:p w:rsidR="008A700B" w:rsidRPr="008A700B" w:rsidRDefault="008A700B" w:rsidP="008A700B">
      <w:pPr>
        <w:pStyle w:val="a3"/>
        <w:shd w:val="clear" w:color="auto" w:fill="FFFFFF"/>
        <w:spacing w:after="195" w:afterAutospacing="0"/>
        <w:rPr>
          <w:color w:val="000000"/>
          <w:sz w:val="28"/>
          <w:szCs w:val="28"/>
        </w:rPr>
      </w:pPr>
      <w:r w:rsidRPr="008A700B">
        <w:rPr>
          <w:color w:val="000000"/>
          <w:sz w:val="28"/>
          <w:szCs w:val="28"/>
        </w:rPr>
        <w:t>Напоминаем, частью 1 статьи 20.4 КоАП РФ предусмотрен штраф за несоблюдение требований пожарной безопасности.  Нарушения влекут предупреждение или наложение административного штрафа на граждан в размере от пяти до пятнадцати тысяч рублей; на должностных лиц - от двадцати тысяч до тридцати тысяч рублей. На лиц, осуществляющих предпринимательскую деятельность без образования юридического лица, - от сорока тысяч до шестидесяти тысяч рублей. На юридических лиц - от трехсот тысяч до четырехсот тысяч рублей.</w:t>
      </w:r>
    </w:p>
    <w:p w:rsidR="000B2E9B" w:rsidRDefault="003B7C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пожарно-спасательной службы: 101 или 112</w:t>
      </w:r>
    </w:p>
    <w:p w:rsidR="003B7C81" w:rsidRPr="008A700B" w:rsidRDefault="003B7C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12-ый Северобайкальский отряд ГПС РБ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B7C81" w:rsidRPr="008A7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C"/>
    <w:rsid w:val="000B2E9B"/>
    <w:rsid w:val="003B7C81"/>
    <w:rsid w:val="008A700B"/>
    <w:rsid w:val="00C5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E31EC-4CF1-47D3-A261-9131954E8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2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509</Words>
  <Characters>2904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2022-10-24T07:10:00Z</dcterms:created>
  <dcterms:modified xsi:type="dcterms:W3CDTF">2022-10-24T07:24:00Z</dcterms:modified>
</cp:coreProperties>
</file>